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A4" w:rsidRPr="00E50FA4" w:rsidRDefault="00FC57EA" w:rsidP="00E50FA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Note: In accordance with</w:t>
      </w:r>
      <w:r w:rsidR="00E50FA4" w:rsidRPr="00E50F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changes made by Public Act 16-32, the Fiscal Note no longer contains information regarding the impact of the proposed regulation on small businesses.  Each agency must separately complete the revised Regulatory Flexibility </w:t>
      </w:r>
      <w:r w:rsidR="00E50FA4">
        <w:rPr>
          <w:rFonts w:ascii="Times New Roman" w:eastAsia="Times New Roman" w:hAnsi="Times New Roman" w:cs="Times New Roman"/>
          <w:bCs/>
          <w:i/>
          <w:sz w:val="24"/>
          <w:szCs w:val="24"/>
        </w:rPr>
        <w:t>Analysis</w:t>
      </w:r>
      <w:r w:rsidR="00E50FA4" w:rsidRPr="00E50F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E50F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(formerly </w:t>
      </w:r>
      <w:r w:rsidR="00E50FA4" w:rsidRPr="00E50FA4">
        <w:rPr>
          <w:rFonts w:ascii="Times New Roman" w:eastAsia="Times New Roman" w:hAnsi="Times New Roman" w:cs="Times New Roman"/>
          <w:bCs/>
          <w:i/>
          <w:sz w:val="24"/>
          <w:szCs w:val="24"/>
        </w:rPr>
        <w:t>S</w:t>
      </w:r>
      <w:r w:rsidR="00E50F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mall Business Impact Statement) </w:t>
      </w:r>
      <w:r w:rsidR="00E50FA4" w:rsidRPr="00E50F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as published by the Office of Policy &amp; Management.  </w:t>
      </w:r>
    </w:p>
    <w:p w:rsidR="00E50FA4" w:rsidRPr="00E50FA4" w:rsidRDefault="00E50FA4" w:rsidP="00E50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50F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FISCAL NOTE</w:t>
      </w:r>
    </w:p>
    <w:p w:rsidR="00E50FA4" w:rsidRPr="00E50FA4" w:rsidRDefault="00E50FA4" w:rsidP="00E50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50FA4" w:rsidRPr="00E50FA4" w:rsidRDefault="00E50FA4" w:rsidP="00E50FA4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FA4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</w:p>
    <w:p w:rsidR="00E50FA4" w:rsidRPr="00E50FA4" w:rsidRDefault="00E50FA4" w:rsidP="00E50FA4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0FA4" w:rsidRPr="00E50FA4" w:rsidRDefault="00E50FA4" w:rsidP="00E50FA4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FA4">
        <w:rPr>
          <w:rFonts w:ascii="Times New Roman" w:eastAsia="Times New Roman" w:hAnsi="Times New Roman" w:cs="Times New Roman"/>
          <w:b/>
          <w:bCs/>
          <w:sz w:val="24"/>
          <w:szCs w:val="24"/>
        </w:rPr>
        <w:t>Agency Submitting Proposed Regulation:</w:t>
      </w:r>
    </w:p>
    <w:p w:rsidR="00E50FA4" w:rsidRPr="00E50FA4" w:rsidRDefault="00E50FA4" w:rsidP="00E50FA4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FA4" w:rsidRPr="00E50FA4" w:rsidRDefault="00E50FA4" w:rsidP="00E50FA4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FA4">
        <w:rPr>
          <w:rFonts w:ascii="Times New Roman" w:eastAsia="Times New Roman" w:hAnsi="Times New Roman" w:cs="Times New Roman"/>
          <w:b/>
          <w:sz w:val="24"/>
          <w:szCs w:val="24"/>
        </w:rPr>
        <w:t>Proposed Regulation Title:</w:t>
      </w:r>
    </w:p>
    <w:p w:rsidR="00E50FA4" w:rsidRPr="00E50FA4" w:rsidRDefault="00E50FA4" w:rsidP="00E50FA4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FA4" w:rsidRPr="00E50FA4" w:rsidRDefault="00E50FA4" w:rsidP="00E50F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F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Statutory Authority:</w:t>
      </w:r>
    </w:p>
    <w:p w:rsidR="00E50FA4" w:rsidRPr="00E50FA4" w:rsidRDefault="00E50FA4" w:rsidP="00E50FA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E50FA4" w:rsidRPr="00E50FA4" w:rsidRDefault="00E50FA4" w:rsidP="00E50FA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0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Other Agencies </w:t>
      </w:r>
      <w:r w:rsidR="00201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E50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ffected:</w:t>
      </w:r>
    </w:p>
    <w:p w:rsidR="00E50FA4" w:rsidRPr="00E50FA4" w:rsidRDefault="00E50FA4" w:rsidP="00E50FA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FA4" w:rsidRPr="00E50FA4" w:rsidRDefault="00E50FA4" w:rsidP="00E50FA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0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Effective Date Used In Estimate:</w:t>
      </w:r>
    </w:p>
    <w:p w:rsidR="00E50FA4" w:rsidRPr="00E50FA4" w:rsidRDefault="00E50FA4" w:rsidP="00E50FA4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FA4" w:rsidRPr="00E50FA4" w:rsidRDefault="00E50FA4" w:rsidP="00E50FA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0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Estimate Prepared By:</w:t>
      </w:r>
      <w:r w:rsidRPr="00E50FA4" w:rsidDel="0077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50FA4" w:rsidRPr="00E50FA4" w:rsidRDefault="00E50FA4" w:rsidP="00E50FA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FA4" w:rsidRPr="00E50FA4" w:rsidRDefault="00E50FA4" w:rsidP="00E50FA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0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Telephone No.:</w:t>
      </w:r>
    </w:p>
    <w:p w:rsidR="00E50FA4" w:rsidRPr="00E50FA4" w:rsidRDefault="00E50FA4" w:rsidP="00E50FA4">
      <w:pPr>
        <w:keepNext/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</w:rPr>
      </w:pPr>
    </w:p>
    <w:p w:rsidR="00E50FA4" w:rsidRPr="00E50FA4" w:rsidRDefault="00E50FA4" w:rsidP="00E50FA4">
      <w:pPr>
        <w:keepNext/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</w:rPr>
      </w:pPr>
      <w:r w:rsidRPr="00E50FA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</w:rPr>
        <w:t xml:space="preserve">ESTIMATE OF </w:t>
      </w:r>
      <w:smartTag w:uri="urn:schemas-microsoft-com:office:smarttags" w:element="stockticker">
        <w:r w:rsidRPr="00E50FA4">
          <w:rPr>
            <w:rFonts w:ascii="Times New Roman" w:eastAsia="Times New Roman" w:hAnsi="Times New Roman" w:cs="Times New Roman"/>
            <w:b/>
            <w:color w:val="000000"/>
            <w:kern w:val="28"/>
            <w:sz w:val="24"/>
            <w:szCs w:val="24"/>
            <w:u w:val="single"/>
          </w:rPr>
          <w:t>COST</w:t>
        </w:r>
      </w:smartTag>
      <w:r w:rsidRPr="00E50FA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</w:rPr>
        <w:t xml:space="preserve"> OR REVENUE IMPACT OF PROPOSED REGULATION</w:t>
      </w:r>
    </w:p>
    <w:p w:rsidR="00E50FA4" w:rsidRPr="00E50FA4" w:rsidRDefault="00E50FA4" w:rsidP="00E50F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FA4" w:rsidRPr="00E50FA4" w:rsidRDefault="00E50FA4" w:rsidP="00E50FA4">
      <w:pPr>
        <w:keepNext/>
        <w:spacing w:after="0" w:line="240" w:lineRule="auto"/>
        <w:ind w:right="-36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F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Agency</w:t>
      </w:r>
      <w:r w:rsidRPr="00E50FA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50FA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50FA4" w:rsidRPr="00E50FA4" w:rsidRDefault="00E50FA4" w:rsidP="00E50FA4">
      <w:pPr>
        <w:keepNext/>
        <w:spacing w:after="0" w:line="240" w:lineRule="auto"/>
        <w:ind w:right="-36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F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Fund </w:t>
      </w:r>
      <w:r w:rsidR="002019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E50F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ffected</w:t>
      </w:r>
      <w:r w:rsidRPr="00E50FA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50FA4" w:rsidRPr="00E50FA4" w:rsidRDefault="00E50FA4" w:rsidP="00E50F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2574"/>
        <w:gridCol w:w="2574"/>
      </w:tblGrid>
      <w:tr w:rsidR="00E50FA4" w:rsidRPr="00E50FA4" w:rsidTr="00883C67"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First Year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Second Year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Full Operation</w:t>
            </w:r>
          </w:p>
        </w:tc>
      </w:tr>
      <w:tr w:rsidR="00E50FA4" w:rsidRPr="00E50FA4" w:rsidTr="00883C67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0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Number of Positions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FA4" w:rsidRPr="00E50FA4" w:rsidTr="00883C67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Personal Services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FA4" w:rsidRPr="00E50FA4" w:rsidTr="00883C67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 Expenses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FA4" w:rsidRPr="00E50FA4" w:rsidTr="00883C67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Equipment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FA4" w:rsidRPr="00E50FA4" w:rsidTr="00883C67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FA4" w:rsidRPr="00E50FA4" w:rsidTr="00883C67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State Cost or (Savings)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FA4" w:rsidRPr="00E50FA4" w:rsidTr="00883C67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Estimated Revenue Gain or (Loss)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FA4" w:rsidRPr="00E50FA4" w:rsidTr="00883C67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Net State Cost or (Savings)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FA4" w:rsidRPr="00E50FA4" w:rsidRDefault="00E50FA4" w:rsidP="00E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0FA4" w:rsidRPr="00E50FA4" w:rsidRDefault="00E50FA4" w:rsidP="00E50F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FA4" w:rsidRPr="00E50FA4" w:rsidRDefault="00E50FA4" w:rsidP="00E50F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0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Explanation of State Impact of Regulation:</w:t>
      </w:r>
    </w:p>
    <w:p w:rsidR="00E50FA4" w:rsidRPr="00E50FA4" w:rsidRDefault="00E50FA4" w:rsidP="00E50F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FA4" w:rsidRPr="00E50FA4" w:rsidRDefault="00E50FA4" w:rsidP="00E50F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FA4" w:rsidRPr="00E50FA4" w:rsidRDefault="00E50FA4" w:rsidP="00E50F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FA4" w:rsidRPr="00E50FA4" w:rsidRDefault="00E50FA4" w:rsidP="00E50F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50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Explanation of Municipal Impact of Regulation:</w:t>
      </w:r>
    </w:p>
    <w:p w:rsidR="00595026" w:rsidRDefault="00595026"/>
    <w:sectPr w:rsidR="00595026" w:rsidSect="00D3473D">
      <w:headerReference w:type="even" r:id="rId6"/>
      <w:headerReference w:type="default" r:id="rId7"/>
      <w:footerReference w:type="default" r:id="rId8"/>
      <w:footerReference w:type="first" r:id="rId9"/>
      <w:pgSz w:w="12240" w:h="15840" w:code="1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A4" w:rsidRDefault="00E50FA4" w:rsidP="00E50FA4">
      <w:pPr>
        <w:spacing w:after="0" w:line="240" w:lineRule="auto"/>
      </w:pPr>
      <w:r>
        <w:separator/>
      </w:r>
    </w:p>
  </w:endnote>
  <w:endnote w:type="continuationSeparator" w:id="0">
    <w:p w:rsidR="00E50FA4" w:rsidRDefault="00E50FA4" w:rsidP="00E5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BB3" w:rsidRDefault="00E50FA4">
    <w:pPr>
      <w:pStyle w:val="Footer"/>
    </w:pPr>
    <w:r>
      <w:t>Revised July 27,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BB3" w:rsidRPr="00E50FA4" w:rsidRDefault="00E50FA4">
    <w:pPr>
      <w:pStyle w:val="Footer"/>
      <w:rPr>
        <w:rFonts w:ascii="Times New Roman" w:hAnsi="Times New Roman" w:cs="Times New Roman"/>
        <w:sz w:val="20"/>
        <w:szCs w:val="20"/>
      </w:rPr>
    </w:pPr>
    <w:r w:rsidRPr="00E50FA4">
      <w:rPr>
        <w:rFonts w:ascii="Times New Roman" w:hAnsi="Times New Roman" w:cs="Times New Roman"/>
        <w:sz w:val="20"/>
        <w:szCs w:val="20"/>
      </w:rPr>
      <w:t>Revised</w:t>
    </w:r>
    <w:r w:rsidR="002019F8">
      <w:rPr>
        <w:rFonts w:ascii="Times New Roman" w:hAnsi="Times New Roman" w:cs="Times New Roman"/>
        <w:sz w:val="20"/>
        <w:szCs w:val="20"/>
      </w:rPr>
      <w:t xml:space="preserve"> November 2017</w:t>
    </w:r>
  </w:p>
  <w:p w:rsidR="00CB4BB3" w:rsidRDefault="00201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A4" w:rsidRDefault="00E50FA4" w:rsidP="00E50FA4">
      <w:pPr>
        <w:spacing w:after="0" w:line="240" w:lineRule="auto"/>
      </w:pPr>
      <w:r>
        <w:separator/>
      </w:r>
    </w:p>
  </w:footnote>
  <w:footnote w:type="continuationSeparator" w:id="0">
    <w:p w:rsidR="00E50FA4" w:rsidRDefault="00E50FA4" w:rsidP="00E5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BF" w:rsidRDefault="00E50F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1DBF" w:rsidRDefault="002019F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BF" w:rsidRDefault="002019F8" w:rsidP="00D951B1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A4"/>
    <w:rsid w:val="002019F8"/>
    <w:rsid w:val="00595026"/>
    <w:rsid w:val="00E50FA4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A86A4E9"/>
  <w15:chartTrackingRefBased/>
  <w15:docId w15:val="{1D1DB1F3-D4F8-46C2-A07C-DD60605E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FA4"/>
  </w:style>
  <w:style w:type="paragraph" w:styleId="Footer">
    <w:name w:val="footer"/>
    <w:basedOn w:val="Normal"/>
    <w:link w:val="FooterChar"/>
    <w:uiPriority w:val="99"/>
    <w:unhideWhenUsed/>
    <w:rsid w:val="00E5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FA4"/>
  </w:style>
  <w:style w:type="character" w:styleId="PageNumber">
    <w:name w:val="page number"/>
    <w:basedOn w:val="DefaultParagraphFont"/>
    <w:semiHidden/>
    <w:rsid w:val="00E50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Kristin Karr</cp:lastModifiedBy>
  <cp:revision>3</cp:revision>
  <dcterms:created xsi:type="dcterms:W3CDTF">2016-07-28T15:54:00Z</dcterms:created>
  <dcterms:modified xsi:type="dcterms:W3CDTF">2017-11-16T20:37:00Z</dcterms:modified>
</cp:coreProperties>
</file>